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《楚雄彝族自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治州林业经营收益权登记管理办法》（征求意见稿）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现将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楚雄彝族自治州林业经营收益权登记管理办法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》（征求意见稿）（以下简称《办法》）起草情况作如下说明。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一、制定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《办法》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的背景及意义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2023年9月，中共中央办公厅、国务院办公厅印发《深化集体林权制度改革方案》，2024年10月，省委、省政府印发了《云南省深化集体林权制度改革实施方案》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，安排部署深化集体林权制度改革工作，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明确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改革任务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目标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、主要内容与实施路径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。我州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制定《办法》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持续深化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“三权分置”，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拓展</w:t>
      </w:r>
      <w:r>
        <w:rPr>
          <w:rFonts w:hint="eastAsia" w:ascii="仿宋" w:hAnsi="仿宋" w:eastAsia="仿宋" w:cs="仿宋"/>
          <w:sz w:val="32"/>
          <w:szCs w:val="32"/>
        </w:rPr>
        <w:t>放活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林地经营权权能，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解决困扰林业经营主体林权量化难、融资难等问题，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是贯彻落实党中央、国务院和省委、省政府深化集体林权制度改革部署安排及州委、州政府具体要求的一项制度创新。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实施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林业经营收益权登记，规范登记管理，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保障林地经营者合法权益，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利用好我州丰富的林业资源，</w:t>
      </w:r>
      <w:r>
        <w:rPr>
          <w:rFonts w:hint="eastAsia" w:ascii="仿宋" w:hAnsi="仿宋" w:eastAsia="仿宋" w:cs="仿宋"/>
          <w:sz w:val="32"/>
          <w:szCs w:val="32"/>
        </w:rPr>
        <w:t>有利于吸引社会资本投资林业，有利于推进适度规模经营，有利于实现小农户与林业现代化建设有机衔接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出台《办法》很有必要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对巩固和完善农村基本经营制度、促进林农增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收、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建设生态文明、推动绿色发展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绿水青山与金山银山相互促进、生态美与百姓富有机统一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04" w:firstLineChars="189"/>
        <w:textAlignment w:val="auto"/>
        <w:rPr>
          <w:rFonts w:hint="eastAsia" w:ascii="方正黑体" w:hAnsi="方正黑体" w:eastAsia="方正黑体" w:cs="方正黑体"/>
          <w:sz w:val="32"/>
          <w:szCs w:val="32"/>
        </w:rPr>
      </w:pPr>
      <w:r>
        <w:rPr>
          <w:rFonts w:hint="eastAsia" w:ascii="方正黑体" w:hAnsi="方正黑体" w:eastAsia="方正黑体" w:cs="方正黑体"/>
          <w:sz w:val="32"/>
          <w:szCs w:val="32"/>
        </w:rPr>
        <w:t>二、《办法》的起草依据及过程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《办法》以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《中华人民共和国民法典》《中华人民共和国农村土地承包法》《中华人民共和国森林法》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</w:rPr>
        <w:t>中共中央办公厅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</w:rPr>
        <w:t>国务院办公厅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</w:rPr>
        <w:t>印发〈深化集体林权制度改革方案〉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的通知》（中办发〔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45号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</w:rPr>
        <w:t>中共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云南省委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云南省人民政府关于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</w:rPr>
        <w:t>印发〈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云南省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</w:rPr>
        <w:t>深化集体林权制度改革方案〉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的通知》（云发〔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11号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法律及文件为依据，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2024年，在武定县、楚雄市开展林下经济收益权登记发证试点工作。试点县市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建立了林下经济经营收益权证制度，</w:t>
      </w:r>
      <w:r>
        <w:rPr>
          <w:rFonts w:hint="eastAsia" w:ascii="仿宋" w:hAnsi="仿宋" w:eastAsia="仿宋" w:cs="仿宋"/>
          <w:sz w:val="32"/>
          <w:szCs w:val="32"/>
        </w:rPr>
        <w:t>探索开展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经营收益权市场化质押担保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银行对林业经营主体进行了授信。《云南省楚雄彝族自治州创新发展林下经济》的经验和做法被国家林草局列入全国第五批《林业改革发展典型案例》。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在充分总结我州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  <w:t>武定县、楚雄市试点做法和经验基础上，组织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广泛调研，认真研究，草拟</w:t>
      </w:r>
      <w:r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eastAsia="zh-CN"/>
        </w:rPr>
        <w:t>《办法》（讨论稿），并邀请省级有关专家讨论、修改，形成征求意见稿，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书面征求了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30个部门（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）和10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县市人民政府及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县市林草局、5家经营主体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意见建议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《办法》经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州林草局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法律顾问审查，认为文件无违反法律强制性规定的内容。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04" w:firstLineChars="189"/>
        <w:textAlignment w:val="auto"/>
        <w:rPr>
          <w:rFonts w:hint="eastAsia" w:ascii="方正黑体" w:hAnsi="方正黑体" w:eastAsia="方正黑体" w:cs="方正黑体"/>
          <w:sz w:val="32"/>
          <w:szCs w:val="32"/>
        </w:rPr>
      </w:pPr>
      <w:r>
        <w:rPr>
          <w:rFonts w:hint="eastAsia" w:ascii="方正黑体" w:hAnsi="方正黑体" w:eastAsia="方正黑体" w:cs="方正黑体"/>
          <w:sz w:val="32"/>
          <w:szCs w:val="32"/>
        </w:rPr>
        <w:t>三、《办法》的主要内容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napToGrid/>
          <w:color w:val="auto"/>
          <w:spacing w:val="-6"/>
          <w:position w:val="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《办法》共分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第一章：总则。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明确了制定《办法》的目的、依据、适用范围、基本原则、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政府及部门职责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第二章：登记范围。明确登记类型、登记方法、禁止登记事项、记载内容等。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第三章：登记程序。明确受理、现场查验、审核和备案、登簿发证等程序，以及首次登记、变更登记、转移登记、质押登记、注销登记和其他登记所需提交的资料。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第四章：质押登记。明确质押登记部门、所需提交的资料、登记内容、办理时限等。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第五章：登记管理。明确登记管理部门职责、利害人责任、撤销登记情形等。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第六章：附则。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规定了《办法》的施行时间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及其他相关要求。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04" w:firstLineChars="189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04" w:firstLineChars="189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A4A43"/>
    <w:rsid w:val="0612334A"/>
    <w:rsid w:val="0B765B5B"/>
    <w:rsid w:val="1E38051E"/>
    <w:rsid w:val="24316936"/>
    <w:rsid w:val="27F525FA"/>
    <w:rsid w:val="28733BC8"/>
    <w:rsid w:val="299F091A"/>
    <w:rsid w:val="2A0A4A43"/>
    <w:rsid w:val="35C4448D"/>
    <w:rsid w:val="4D6A3F7C"/>
    <w:rsid w:val="54712998"/>
    <w:rsid w:val="676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2025-02-20T09:48:00Z</dcterms:created>
  <dc:creator>PFB</dc:creator>
  <cp:lastModifiedBy>PFB</cp:lastModifiedBy>
  <dcterms:modified xsi:type="dcterms:W3CDTF">2025-02-21T02:13:11Z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01B0B149E41744389DE8396AB57D6287</vt:lpwstr>
  </property>
</Properties>
</file>