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shape id="文本框 22" o:spid="_x0000_s1027" o:spt="202" type="#_x0000_t202" style="position:absolute;left:0pt;margin-left:-8.85pt;margin-top:10.1pt;height:109.2pt;width:476.8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80"/>
                      <w:sz w:val="144"/>
                      <w:szCs w:val="144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80"/>
                      <w:sz w:val="144"/>
                      <w:szCs w:val="144"/>
                    </w:rPr>
                    <w:t>双柏县财政局文件</w:t>
                  </w:r>
                </w:p>
              </w:txbxContent>
            </v:textbox>
          </v:shape>
        </w:pic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  <w:shd w:val="pct10" w:color="auto" w:fill="FFFFFF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双财农〔202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line id="直线 23" o:spid="_x0000_s1026" o:spt="20" style="position:absolute;left:0pt;margin-left:-8.85pt;margin-top:10.6pt;height:0pt;width:476.85pt;z-index:251659264;mso-width-relative:page;mso-height-relative:page;" filled="t" stroked="t" coordsize="21600,21600">
            <v:path arrowok="t"/>
            <v:fill on="t" focussize="0,0"/>
            <v:stroke weight="3pt" color="#FF0000"/>
            <v:imagedata o:title=""/>
            <o:lock v:ext="edit"/>
          </v:line>
        </w:pict>
      </w:r>
    </w:p>
    <w:p>
      <w:pPr>
        <w:pStyle w:val="11"/>
        <w:keepNext/>
        <w:keepLines/>
        <w:shd w:val="clear" w:color="auto" w:fill="auto"/>
        <w:spacing w:after="0" w:line="600" w:lineRule="exact"/>
        <w:ind w:right="60"/>
        <w:jc w:val="center"/>
        <w:rPr>
          <w:rFonts w:hint="default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eastAsia="zh-CN"/>
        </w:rPr>
        <w:t>双柏县财政局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  <w:t>2023年中央高标准农田建设补助资金的通知</w:t>
      </w:r>
    </w:p>
    <w:p>
      <w:pPr>
        <w:tabs>
          <w:tab w:val="right" w:pos="8844"/>
        </w:tabs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tabs>
          <w:tab w:val="right" w:pos="8844"/>
        </w:tabs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双柏县农业农村局：</w:t>
      </w:r>
    </w:p>
    <w:p>
      <w:pPr>
        <w:tabs>
          <w:tab w:val="right" w:pos="8844"/>
        </w:tabs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根据县人民政府对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双柏县农业农村局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《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  <w:lang w:eastAsia="zh-CN"/>
        </w:rPr>
        <w:t>双柏县农业农村局关于拨付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  <w:lang w:val="en-US" w:eastAsia="zh-CN"/>
        </w:rPr>
        <w:t>2023年第二批高标准农田建设项目资金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highlight w:val="none"/>
        </w:rPr>
        <w:t>的请示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》（双农呈〔202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号）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以及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“双柏县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巩固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脱贫攻坚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推进乡村振兴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统筹整合使用财政涉农资金分配审批表”的批示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《楚雄州财政局关于下达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中央耕地建设与利用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资金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eastAsia="zh-CN"/>
        </w:rPr>
        <w:t>（第二批）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的通知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》（楚财农〔202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2023年中央高标准农田建设补助资金1718.00万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下达你局，资金用于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高标准农田建设项目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并就有关事项通知如下：</w:t>
      </w:r>
    </w:p>
    <w:p>
      <w:pPr>
        <w:numPr>
          <w:ilvl w:val="0"/>
          <w:numId w:val="0"/>
        </w:numPr>
        <w:tabs>
          <w:tab w:val="right" w:pos="8844"/>
        </w:tabs>
        <w:spacing w:line="5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落实直达资金相关管理要求</w:t>
      </w:r>
    </w:p>
    <w:p>
      <w:pPr>
        <w:numPr>
          <w:ilvl w:val="0"/>
          <w:numId w:val="0"/>
        </w:numPr>
        <w:tabs>
          <w:tab w:val="right" w:pos="8844"/>
        </w:tabs>
        <w:spacing w:line="500" w:lineRule="exact"/>
        <w:ind w:firstLine="640" w:firstLineChars="200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耕地建设与利用资金作为2023 年中央直达资金(标识:01中央直达资金)，在指标管理系统中及时登录有关指标和直达资金标识，导入直达资金监控系统，确保数据真实、账目清晰、流向明确。</w:t>
      </w:r>
    </w:p>
    <w:p>
      <w:pPr>
        <w:numPr>
          <w:ilvl w:val="0"/>
          <w:numId w:val="0"/>
        </w:numPr>
        <w:spacing w:line="578" w:lineRule="exact"/>
        <w:ind w:leftChars="200" w:firstLine="320" w:firstLineChars="1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加强项目管理和资金监督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高标准农田建设支出，要按照《农田建设项目管理办法》 (农业农村部令第 4号)要求，做实做细项目前期工作，做好项目筛选、审核、批复、备案等，尽快将资金落实到具体项目，推进项目实施。</w:t>
      </w:r>
    </w:p>
    <w:p>
      <w:pPr>
        <w:pStyle w:val="2"/>
        <w:ind w:firstLine="664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强化绩效管理</w:t>
      </w:r>
    </w:p>
    <w:p>
      <w:pPr>
        <w:pStyle w:val="2"/>
        <w:ind w:firstLine="664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应根据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2023年度耕地建设与利用资金绩效目标（详见附件2），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在项目实施过程中，围绕项目绩效目标对项目的组织实施进展情况进行动态跟踪，及时发现并纠正项目实施过程中存在的问题，确保绩效目标如期实现。年度预算执行完毕和预算项目实施完成后，应严格按照确定的绩效目标开展部门绩效自评。省农业农村厅将适时组织开展部门绩效评价，省财政厅视情况开展财政绩效评价。</w:t>
      </w:r>
    </w:p>
    <w:p>
      <w:pPr>
        <w:pStyle w:val="2"/>
        <w:numPr>
          <w:ilvl w:val="0"/>
          <w:numId w:val="1"/>
        </w:numPr>
        <w:ind w:firstLine="667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实行脱贫县财政涉农资金统筹整合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资金要落实财政部等 11 个部委《关于继续支持脱贫县统筹整合使用财政涉农资金工作的通知》 (财农[2021]22号)和省财政厅等 11 个部门《关于继续支持脱贫县统筹整合使用财政涉农资金工作的通知》(云财农[2021]15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号)的相关规定，此次下达的资金因涉农资金整合需调整绩效目标的，不再考核该部分资金对应的原任务完成情况，并按规定纳入相应部门绩效管理。</w:t>
      </w:r>
    </w:p>
    <w:p>
      <w:pPr>
        <w:numPr>
          <w:ilvl w:val="0"/>
          <w:numId w:val="0"/>
        </w:numPr>
        <w:spacing w:line="578" w:lineRule="exact"/>
        <w:ind w:left="1959" w:leftChars="266" w:hanging="1400" w:hangingChars="5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  <w:t>附件：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  <w:t xml:space="preserve">1、双柏县农业农村局2023年中央高标准农田建设补助资金分配表  </w:t>
      </w:r>
    </w:p>
    <w:p>
      <w:pPr>
        <w:numPr>
          <w:ilvl w:val="0"/>
          <w:numId w:val="0"/>
        </w:numPr>
        <w:spacing w:line="578" w:lineRule="exact"/>
        <w:ind w:left="1396" w:leftChars="665" w:firstLine="0" w:firstLineChars="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  <w:t>2、2023年中央高标准农田建设补助资金区域绩效目标表</w:t>
      </w:r>
    </w:p>
    <w:p>
      <w:pPr>
        <w:numPr>
          <w:ilvl w:val="0"/>
          <w:numId w:val="0"/>
        </w:numPr>
        <w:spacing w:line="578" w:lineRule="exact"/>
        <w:ind w:left="1396" w:leftChars="665" w:firstLine="0" w:firstLineChars="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578" w:lineRule="exact"/>
        <w:ind w:left="1396" w:leftChars="665" w:firstLine="0" w:firstLineChars="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578" w:lineRule="exact"/>
        <w:ind w:left="1396" w:leftChars="665" w:firstLine="0" w:firstLineChars="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578" w:lineRule="exact"/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双柏县财政局</w:t>
      </w:r>
    </w:p>
    <w:p>
      <w:pPr>
        <w:tabs>
          <w:tab w:val="left" w:pos="7770"/>
          <w:tab w:val="right" w:pos="8844"/>
        </w:tabs>
        <w:spacing w:line="5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tabs>
          <w:tab w:val="left" w:pos="7770"/>
          <w:tab w:val="right" w:pos="8844"/>
        </w:tabs>
        <w:spacing w:line="520" w:lineRule="exact"/>
        <w:ind w:firstLine="4337" w:firstLineChars="135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pict>
          <v:line id="直线 24" o:spid="_x0000_s1028" o:spt="20" style="position:absolute;left:0pt;margin-left:0pt;margin-top:16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right" w:pos="8844"/>
        </w:tabs>
        <w:spacing w:line="440" w:lineRule="exact"/>
        <w:ind w:firstLine="156" w:firstLineChars="4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发：预算股 、国库股。</w:t>
      </w:r>
    </w:p>
    <w:p>
      <w:pPr>
        <w:spacing w:line="44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pict>
          <v:line id="直线 25" o:spid="_x0000_s1030" o:spt="20" style="position:absolute;left:0pt;margin-left:3.75pt;margin-top:0pt;height:0pt;width:451.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双柏县财政局农业农村股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日印制</w:t>
      </w:r>
    </w:p>
    <w:p>
      <w:pPr>
        <w:rPr>
          <w:rFonts w:ascii="方正仿宋简体" w:eastAsia="方正仿宋简体"/>
        </w:rPr>
      </w:pPr>
      <w:r>
        <w:rPr>
          <w:rFonts w:ascii="方正仿宋简体" w:hAnsi="仿宋_GB2312" w:eastAsia="方正仿宋简体" w:cs="仿宋_GB2312"/>
          <w:sz w:val="32"/>
          <w:szCs w:val="32"/>
        </w:rPr>
        <w:pict>
          <v:line id="直线 26" o:spid="_x0000_s1029" o:spt="20" style="position:absolute;left:0pt;margin-left:0pt;margin-top:5.95pt;height:0pt;width:451.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701" w:bottom="113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DFA04"/>
    <w:multiLevelType w:val="singleLevel"/>
    <w:tmpl w:val="7FEDFA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wYWQ5NDU2YTY5ODI0NDEyN2E2NWI0OWJkYTQ0YjkifQ=="/>
  </w:docVars>
  <w:rsids>
    <w:rsidRoot w:val="00773F7C"/>
    <w:rsid w:val="00006391"/>
    <w:rsid w:val="00025D73"/>
    <w:rsid w:val="0002661A"/>
    <w:rsid w:val="00077BAB"/>
    <w:rsid w:val="000B19D8"/>
    <w:rsid w:val="001168BE"/>
    <w:rsid w:val="00124DAD"/>
    <w:rsid w:val="00157284"/>
    <w:rsid w:val="001923DF"/>
    <w:rsid w:val="001D1A89"/>
    <w:rsid w:val="001D6FAF"/>
    <w:rsid w:val="001F66D0"/>
    <w:rsid w:val="0022599A"/>
    <w:rsid w:val="002E758E"/>
    <w:rsid w:val="002F74B8"/>
    <w:rsid w:val="0030270A"/>
    <w:rsid w:val="00302710"/>
    <w:rsid w:val="00304183"/>
    <w:rsid w:val="00353F82"/>
    <w:rsid w:val="00377B7B"/>
    <w:rsid w:val="00386460"/>
    <w:rsid w:val="003B1CBF"/>
    <w:rsid w:val="003C0FFC"/>
    <w:rsid w:val="003C4775"/>
    <w:rsid w:val="003C7DA3"/>
    <w:rsid w:val="005250AD"/>
    <w:rsid w:val="00562EBE"/>
    <w:rsid w:val="005C5FEC"/>
    <w:rsid w:val="005F4B5B"/>
    <w:rsid w:val="00600E77"/>
    <w:rsid w:val="00607F36"/>
    <w:rsid w:val="00697ECF"/>
    <w:rsid w:val="006C719F"/>
    <w:rsid w:val="007155D8"/>
    <w:rsid w:val="00745CAD"/>
    <w:rsid w:val="00773F7C"/>
    <w:rsid w:val="007A625A"/>
    <w:rsid w:val="007F1751"/>
    <w:rsid w:val="00806A47"/>
    <w:rsid w:val="00831844"/>
    <w:rsid w:val="00845552"/>
    <w:rsid w:val="00854019"/>
    <w:rsid w:val="00872B98"/>
    <w:rsid w:val="008752E9"/>
    <w:rsid w:val="009343DF"/>
    <w:rsid w:val="009517F7"/>
    <w:rsid w:val="009B0F74"/>
    <w:rsid w:val="009D2E75"/>
    <w:rsid w:val="009F21F0"/>
    <w:rsid w:val="00A03BF0"/>
    <w:rsid w:val="00A61540"/>
    <w:rsid w:val="00A96D6D"/>
    <w:rsid w:val="00B07B71"/>
    <w:rsid w:val="00B154CB"/>
    <w:rsid w:val="00B34018"/>
    <w:rsid w:val="00B8152B"/>
    <w:rsid w:val="00B93366"/>
    <w:rsid w:val="00BA0A1F"/>
    <w:rsid w:val="00BB2B53"/>
    <w:rsid w:val="00BD6DD5"/>
    <w:rsid w:val="00BD79D8"/>
    <w:rsid w:val="00BE0F08"/>
    <w:rsid w:val="00BE3859"/>
    <w:rsid w:val="00C6718D"/>
    <w:rsid w:val="00C7405B"/>
    <w:rsid w:val="00CE2C72"/>
    <w:rsid w:val="00D1723E"/>
    <w:rsid w:val="00D346AD"/>
    <w:rsid w:val="00D911AE"/>
    <w:rsid w:val="00E21359"/>
    <w:rsid w:val="00E31288"/>
    <w:rsid w:val="00E7384B"/>
    <w:rsid w:val="00E747AC"/>
    <w:rsid w:val="00EA154A"/>
    <w:rsid w:val="00EA732C"/>
    <w:rsid w:val="00EE1030"/>
    <w:rsid w:val="00EE7900"/>
    <w:rsid w:val="00EF2C4B"/>
    <w:rsid w:val="00F27290"/>
    <w:rsid w:val="00F4297C"/>
    <w:rsid w:val="00F948E5"/>
    <w:rsid w:val="03DD6FEA"/>
    <w:rsid w:val="04F360CC"/>
    <w:rsid w:val="0A616071"/>
    <w:rsid w:val="0AE80731"/>
    <w:rsid w:val="0F761F1A"/>
    <w:rsid w:val="12E01C89"/>
    <w:rsid w:val="15E713CE"/>
    <w:rsid w:val="16302145"/>
    <w:rsid w:val="18491013"/>
    <w:rsid w:val="1914579D"/>
    <w:rsid w:val="217E264F"/>
    <w:rsid w:val="220C02FA"/>
    <w:rsid w:val="22A37001"/>
    <w:rsid w:val="27400C4D"/>
    <w:rsid w:val="315761DA"/>
    <w:rsid w:val="36C143AD"/>
    <w:rsid w:val="39D40449"/>
    <w:rsid w:val="4261422D"/>
    <w:rsid w:val="4561381A"/>
    <w:rsid w:val="49325BF9"/>
    <w:rsid w:val="4FCE24CD"/>
    <w:rsid w:val="52FF0E3D"/>
    <w:rsid w:val="53D56B79"/>
    <w:rsid w:val="586E5608"/>
    <w:rsid w:val="5CE2642B"/>
    <w:rsid w:val="5E40270F"/>
    <w:rsid w:val="61D3644D"/>
    <w:rsid w:val="66B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黑体"/>
      <w:spacing w:val="6"/>
      <w:sz w:val="10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1">
    <w:name w:val="Heading #2|1"/>
    <w:basedOn w:val="1"/>
    <w:qFormat/>
    <w:uiPriority w:val="0"/>
    <w:pPr>
      <w:shd w:val="clear" w:color="auto" w:fill="FFFFFF"/>
      <w:spacing w:after="640" w:line="583" w:lineRule="exact"/>
      <w:jc w:val="center"/>
      <w:outlineLvl w:val="1"/>
    </w:pPr>
    <w:rPr>
      <w:rFonts w:ascii="PMingLiU" w:hAnsi="PMingLiU" w:eastAsia="PMingLiU" w:cs="PMingLiU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861</Words>
  <Characters>930</Characters>
  <Lines>2</Lines>
  <Paragraphs>1</Paragraphs>
  <TotalTime>88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2019-06-19T09:33:00Z</dcterms:created>
  <dc:creator>Sky123.Org</dc:creator>
  <cp:lastModifiedBy>再见、朋克</cp:lastModifiedBy>
  <cp:lastPrinted>2022-07-11T01:37:00Z</cp:lastPrinted>
  <dcterms:modified xsi:type="dcterms:W3CDTF">2023-09-06T06:46:55Z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C6281807796C4215A529B698EBE99CC3</vt:lpwstr>
  </property>
</Properties>
</file>