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楚雄州公安局交通警察支队</w:t>
      </w:r>
      <w:r>
        <w:rPr>
          <w:rFonts w:hint="eastAsia"/>
          <w:b/>
          <w:bCs/>
          <w:sz w:val="44"/>
          <w:szCs w:val="44"/>
          <w:lang w:val="en-US" w:eastAsia="zh-CN"/>
        </w:rPr>
        <w:t>2021年度执法情况汇总表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448" w:tblpY="540"/>
        <w:tblOverlap w:val="never"/>
        <w:tblW w:w="12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160"/>
        <w:gridCol w:w="2160"/>
        <w:gridCol w:w="2160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楚雄州公安局交通警察支队2021年度执法情况汇总表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91096</w:t>
            </w:r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2021-11-11T01:40:24Z</dcterms:created>
  <dc:creator>Administrator</dc:creator>
  <cp:lastModifiedBy>Administrator</cp:lastModifiedBy>
  <dcterms:modified xsi:type="dcterms:W3CDTF">2021-11-11T01:43:49Z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