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spacing w:line="578" w:lineRule="exact"/>
        <w:rPr>
          <w:rFonts w:ascii="仿宋_GB2312" w:eastAsia="仿宋_GB2312"/>
          <w:sz w:val="32"/>
          <w:szCs w:val="32"/>
        </w:rPr>
      </w:pPr>
      <w:r>
        <w:pict>
          <v:shape id="文本框 22" o:spid="_x0000_s1027" o:spt="202" type="#_x0000_t202" style="position:absolute;left:0pt;margin-left:-8.85pt;margin-top:10.1pt;height:109.2pt;width:476.85pt;z-index:251660288;mso-width-relative:page;mso-height-relative:page;" filled="f" stroked="f" coordsize="21600,21600">
            <v:path/>
            <v:fill on="f" focussize="0,0"/>
            <v:stroke on="f" joinstyle="miter"/>
            <v:imagedata o:title=""/>
            <o:lock v:ext="edit"/>
            <v:textbox>
              <w:txbxContent>
                <w:p>
                  <w:pPr>
                    <w:rPr>
                      <w:rFonts w:hint="eastAsia" w:ascii="方正小标宋_GBK" w:hAnsi="方正小标宋_GBK" w:eastAsia="方正小标宋_GBK" w:cs="方正小标宋_GBK"/>
                      <w:color w:val="FF0000"/>
                      <w:w w:val="80"/>
                      <w:sz w:val="144"/>
                      <w:szCs w:val="144"/>
                    </w:rPr>
                  </w:pPr>
                  <w:r>
                    <w:rPr>
                      <w:rFonts w:hint="eastAsia" w:ascii="方正小标宋_GBK" w:hAnsi="方正小标宋_GBK" w:eastAsia="方正小标宋_GBK" w:cs="方正小标宋_GBK"/>
                      <w:color w:val="FF0000"/>
                      <w:w w:val="80"/>
                      <w:sz w:val="144"/>
                      <w:szCs w:val="144"/>
                    </w:rPr>
                    <w:t>双柏县财政局文件</w:t>
                  </w:r>
                </w:p>
              </w:txbxContent>
            </v:textbox>
          </v:shape>
        </w:pict>
      </w:r>
    </w:p>
    <w:p>
      <w:pPr>
        <w:spacing w:line="578" w:lineRule="exact"/>
        <w:rPr>
          <w:rFonts w:ascii="仿宋_GB2312" w:eastAsia="仿宋_GB2312"/>
          <w:sz w:val="32"/>
          <w:szCs w:val="32"/>
        </w:rPr>
      </w:pPr>
    </w:p>
    <w:p>
      <w:pPr>
        <w:spacing w:line="578" w:lineRule="exact"/>
        <w:rPr>
          <w:rFonts w:ascii="仿宋_GB2312" w:eastAsia="仿宋_GB2312"/>
          <w:sz w:val="32"/>
          <w:szCs w:val="32"/>
          <w:shd w:val="pct10" w:color="auto" w:fill="FFFFFF"/>
        </w:rPr>
      </w:pPr>
    </w:p>
    <w:p>
      <w:pPr>
        <w:spacing w:line="578" w:lineRule="exact"/>
        <w:rPr>
          <w:rFonts w:ascii="仿宋_GB2312" w:eastAsia="仿宋_GB2312"/>
          <w:sz w:val="32"/>
          <w:szCs w:val="32"/>
        </w:rPr>
      </w:pPr>
    </w:p>
    <w:p>
      <w:pPr>
        <w:spacing w:line="578" w:lineRule="exact"/>
        <w:rPr>
          <w:rFonts w:ascii="仿宋_GB2312" w:eastAsia="仿宋_GB2312"/>
          <w:sz w:val="32"/>
          <w:szCs w:val="32"/>
        </w:rPr>
      </w:pPr>
    </w:p>
    <w:p>
      <w:pPr>
        <w:spacing w:line="578"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双财农〔202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16</w:t>
      </w:r>
      <w:r>
        <w:rPr>
          <w:rFonts w:hint="eastAsia" w:ascii="方正仿宋_GBK" w:hAnsi="方正仿宋_GBK" w:eastAsia="方正仿宋_GBK" w:cs="方正仿宋_GBK"/>
          <w:sz w:val="32"/>
          <w:szCs w:val="32"/>
        </w:rPr>
        <w:t>号</w:t>
      </w:r>
    </w:p>
    <w:p>
      <w:pPr>
        <w:spacing w:line="578" w:lineRule="exact"/>
        <w:rPr>
          <w:rFonts w:ascii="仿宋_GB2312" w:eastAsia="仿宋_GB2312"/>
          <w:sz w:val="32"/>
          <w:szCs w:val="32"/>
        </w:rPr>
      </w:pPr>
      <w:r>
        <w:pict>
          <v:line id="直线 23" o:spid="_x0000_s1026" o:spt="20" style="position:absolute;left:0pt;margin-left:-8.85pt;margin-top:10.6pt;height:0pt;width:476.85pt;z-index:251659264;mso-width-relative:page;mso-height-relative:page;" filled="t" stroked="t" coordsize="21600,21600">
            <v:path arrowok="t"/>
            <v:fill on="t" focussize="0,0"/>
            <v:stroke weight="3pt" color="#FF0000"/>
            <v:imagedata o:title=""/>
            <o:lock v:ext="edit"/>
          </v:line>
        </w:pic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lang w:val="en-US" w:eastAsia="zh-CN"/>
        </w:rPr>
        <w:t>双柏县财政局</w:t>
      </w:r>
      <w:r>
        <w:rPr>
          <w:rFonts w:hint="eastAsia" w:ascii="方正小标宋简体" w:hAnsi="方正小标宋简体" w:eastAsia="方正小标宋简体" w:cs="方正小标宋简体"/>
          <w:b/>
          <w:sz w:val="44"/>
          <w:szCs w:val="44"/>
        </w:rPr>
        <w:t>关于下达20</w:t>
      </w:r>
      <w:r>
        <w:rPr>
          <w:rFonts w:hint="eastAsia" w:ascii="方正小标宋简体" w:hAnsi="方正小标宋简体" w:eastAsia="方正小标宋简体" w:cs="方正小标宋简体"/>
          <w:b/>
          <w:sz w:val="44"/>
          <w:szCs w:val="44"/>
          <w:lang w:val="en-US" w:eastAsia="zh-CN"/>
        </w:rPr>
        <w:t>24</w:t>
      </w:r>
      <w:r>
        <w:rPr>
          <w:rFonts w:hint="eastAsia" w:ascii="方正小标宋简体" w:hAnsi="方正小标宋简体" w:eastAsia="方正小标宋简体" w:cs="方正小标宋简体"/>
          <w:b/>
          <w:sz w:val="44"/>
          <w:szCs w:val="44"/>
        </w:rPr>
        <w:t>年</w:t>
      </w:r>
      <w:r>
        <w:rPr>
          <w:rFonts w:hint="eastAsia" w:ascii="方正小标宋简体" w:hAnsi="方正小标宋简体" w:eastAsia="方正小标宋简体" w:cs="方正小标宋简体"/>
          <w:b/>
          <w:sz w:val="44"/>
          <w:szCs w:val="44"/>
          <w:lang w:eastAsia="zh-CN"/>
        </w:rPr>
        <w:t>中央</w:t>
      </w:r>
      <w:r>
        <w:rPr>
          <w:rFonts w:hint="eastAsia" w:ascii="方正小标宋简体" w:hAnsi="方正小标宋简体" w:eastAsia="方正小标宋简体" w:cs="方正小标宋简体"/>
          <w:b/>
          <w:sz w:val="44"/>
          <w:szCs w:val="44"/>
          <w:lang w:val="en-US" w:eastAsia="zh-CN"/>
        </w:rPr>
        <w:t>农村综合改革转移支付</w:t>
      </w:r>
      <w:r>
        <w:rPr>
          <w:rFonts w:hint="eastAsia" w:ascii="方正小标宋简体" w:hAnsi="方正小标宋简体" w:eastAsia="方正小标宋简体" w:cs="方正小标宋简体"/>
          <w:b/>
          <w:sz w:val="44"/>
          <w:szCs w:val="44"/>
        </w:rPr>
        <w:t>资金的通知</w:t>
      </w:r>
    </w:p>
    <w:p>
      <w:pPr>
        <w:tabs>
          <w:tab w:val="right" w:pos="8844"/>
        </w:tabs>
        <w:spacing w:line="560" w:lineRule="exact"/>
        <w:ind w:left="1319" w:leftChars="209" w:hanging="880" w:hangingChars="200"/>
        <w:jc w:val="left"/>
        <w:rPr>
          <w:rFonts w:hint="eastAsia" w:ascii="方正小标宋_GBK" w:hAnsi="方正小标宋_GBK" w:eastAsia="方正小标宋_GBK" w:cs="方正小标宋_GBK"/>
          <w:bCs/>
          <w:sz w:val="44"/>
          <w:lang w:val="en-US" w:eastAsia="zh-CN"/>
        </w:rPr>
      </w:pPr>
    </w:p>
    <w:p>
      <w:pPr>
        <w:tabs>
          <w:tab w:val="right" w:pos="8844"/>
        </w:tabs>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妥甸镇、鄂嘉镇人民政府</w:t>
      </w:r>
      <w:r>
        <w:rPr>
          <w:rFonts w:hint="eastAsia" w:ascii="方正仿宋简体" w:hAnsi="方正仿宋简体" w:eastAsia="方正仿宋简体" w:cs="方正仿宋简体"/>
          <w:sz w:val="32"/>
          <w:szCs w:val="32"/>
        </w:rPr>
        <w:t>：</w:t>
      </w:r>
    </w:p>
    <w:p>
      <w:pPr>
        <w:tabs>
          <w:tab w:val="right" w:pos="8844"/>
        </w:tabs>
        <w:spacing w:line="4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w:t>
      </w:r>
      <w:r>
        <w:rPr>
          <w:rFonts w:hint="eastAsia" w:ascii="方正仿宋简体" w:hAnsi="方正仿宋简体" w:eastAsia="方正仿宋简体" w:cs="方正仿宋简体"/>
          <w:sz w:val="32"/>
          <w:szCs w:val="32"/>
          <w:lang w:eastAsia="zh-CN"/>
        </w:rPr>
        <w:t>《楚雄州财政局关于提前下达</w:t>
      </w:r>
      <w:r>
        <w:rPr>
          <w:rFonts w:hint="eastAsia" w:ascii="方正仿宋简体" w:hAnsi="方正仿宋简体" w:eastAsia="方正仿宋简体" w:cs="方正仿宋简体"/>
          <w:sz w:val="32"/>
          <w:szCs w:val="32"/>
          <w:lang w:val="en-US" w:eastAsia="zh-CN"/>
        </w:rPr>
        <w:t>2024年中央</w:t>
      </w:r>
      <w:r>
        <w:rPr>
          <w:rFonts w:hint="eastAsia" w:ascii="方正仿宋简体" w:hAnsi="方正仿宋简体" w:eastAsia="方正仿宋简体" w:cs="方正仿宋简体"/>
          <w:sz w:val="32"/>
          <w:szCs w:val="32"/>
          <w:lang w:eastAsia="zh-CN"/>
        </w:rPr>
        <w:t>农村综合改革转移支付资金的通知》（楚财农</w:t>
      </w: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204号</w:t>
      </w:r>
      <w:r>
        <w:rPr>
          <w:rFonts w:hint="eastAsia" w:ascii="方正仿宋简体" w:hAnsi="方正仿宋简体" w:eastAsia="方正仿宋简体" w:cs="方正仿宋简体"/>
          <w:sz w:val="32"/>
          <w:szCs w:val="32"/>
          <w:lang w:eastAsia="zh-CN"/>
        </w:rPr>
        <w:t>）的要求，经单位领导审核同意，现将</w:t>
      </w:r>
      <w:r>
        <w:rPr>
          <w:rFonts w:hint="eastAsia" w:ascii="方正仿宋简体" w:hAnsi="方正仿宋简体" w:eastAsia="方正仿宋简体" w:cs="方正仿宋简体"/>
          <w:sz w:val="32"/>
          <w:szCs w:val="32"/>
          <w:lang w:val="en-US" w:eastAsia="zh-CN"/>
        </w:rPr>
        <w:t>2024年中央</w:t>
      </w:r>
      <w:r>
        <w:rPr>
          <w:rFonts w:hint="eastAsia" w:ascii="方正仿宋简体" w:hAnsi="方正仿宋简体" w:eastAsia="方正仿宋简体" w:cs="方正仿宋简体"/>
          <w:sz w:val="32"/>
          <w:szCs w:val="32"/>
          <w:lang w:eastAsia="zh-CN"/>
        </w:rPr>
        <w:t>农村综合改革转移支付资金</w:t>
      </w:r>
      <w:r>
        <w:rPr>
          <w:rFonts w:hint="eastAsia" w:ascii="方正仿宋简体" w:hAnsi="方正仿宋简体" w:eastAsia="方正仿宋简体" w:cs="方正仿宋简体"/>
          <w:sz w:val="32"/>
          <w:szCs w:val="32"/>
          <w:lang w:val="en-US" w:eastAsia="zh-CN"/>
        </w:rPr>
        <w:t>170.00万</w:t>
      </w:r>
      <w:r>
        <w:rPr>
          <w:rFonts w:hint="eastAsia" w:ascii="方正仿宋简体" w:hAnsi="方正仿宋简体" w:eastAsia="方正仿宋简体" w:cs="方正仿宋简体"/>
          <w:sz w:val="32"/>
          <w:szCs w:val="32"/>
        </w:rPr>
        <w:t>元</w:t>
      </w:r>
      <w:r>
        <w:rPr>
          <w:rFonts w:hint="eastAsia" w:ascii="方正仿宋简体" w:hAnsi="方正仿宋简体" w:eastAsia="方正仿宋简体" w:cs="方正仿宋简体"/>
          <w:sz w:val="32"/>
          <w:szCs w:val="32"/>
          <w:lang w:eastAsia="zh-CN"/>
        </w:rPr>
        <w:t>下达给你们。资金用于支持</w:t>
      </w:r>
      <w:r>
        <w:rPr>
          <w:rFonts w:hint="eastAsia" w:ascii="方正仿宋简体" w:hAnsi="方正仿宋简体" w:eastAsia="方正仿宋简体" w:cs="方正仿宋简体"/>
          <w:sz w:val="32"/>
          <w:szCs w:val="32"/>
          <w:lang w:val="en-US" w:eastAsia="zh-CN"/>
        </w:rPr>
        <w:t>2024年</w:t>
      </w:r>
      <w:r>
        <w:rPr>
          <w:rFonts w:hint="eastAsia" w:ascii="方正仿宋简体" w:hAnsi="方正仿宋简体" w:eastAsia="方正仿宋简体" w:cs="方正仿宋简体"/>
          <w:sz w:val="32"/>
          <w:szCs w:val="32"/>
          <w:lang w:eastAsia="zh-CN"/>
        </w:rPr>
        <w:t>农村公益事业财政奖补、中央农村综合性改革试点试验和红色美丽村庄建设试点巩固提升</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bCs/>
          <w:sz w:val="32"/>
          <w:szCs w:val="32"/>
        </w:rPr>
        <w:t>（具体分配明细及</w:t>
      </w:r>
      <w:r>
        <w:rPr>
          <w:rFonts w:hint="eastAsia" w:ascii="方正仿宋简体" w:hAnsi="方正仿宋简体" w:eastAsia="方正仿宋简体" w:cs="方正仿宋简体"/>
          <w:bCs/>
          <w:sz w:val="32"/>
          <w:szCs w:val="32"/>
          <w:lang w:eastAsia="zh-CN"/>
        </w:rPr>
        <w:t>类款项</w:t>
      </w:r>
      <w:r>
        <w:rPr>
          <w:rFonts w:hint="eastAsia" w:ascii="方正仿宋简体" w:hAnsi="方正仿宋简体" w:eastAsia="方正仿宋简体" w:cs="方正仿宋简体"/>
          <w:bCs/>
          <w:sz w:val="32"/>
          <w:szCs w:val="32"/>
        </w:rPr>
        <w:t>见附件1）</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并就有关事项通知如下：</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方正仿宋简体" w:hAnsi="仿宋_GB2312" w:eastAsia="方正仿宋简体" w:cs="仿宋_GB2312"/>
          <w:b w:val="0"/>
          <w:bCs w:val="0"/>
          <w:sz w:val="32"/>
          <w:szCs w:val="32"/>
        </w:rPr>
      </w:pPr>
      <w:r>
        <w:rPr>
          <w:rFonts w:hint="eastAsia" w:ascii="方正黑体简体" w:hAnsi="方正黑体简体" w:eastAsia="方正黑体简体" w:cs="方正黑体简体"/>
          <w:b w:val="0"/>
          <w:bCs w:val="0"/>
          <w:kern w:val="2"/>
          <w:sz w:val="32"/>
          <w:szCs w:val="32"/>
          <w:lang w:val="en-US" w:eastAsia="zh-CN" w:bidi="ar-SA"/>
        </w:rPr>
        <w:t>一、</w:t>
      </w:r>
      <w:r>
        <w:rPr>
          <w:rFonts w:hint="eastAsia" w:ascii="方正黑体简体" w:hAnsi="方正黑体简体" w:eastAsia="方正黑体简体" w:cs="方正黑体简体"/>
          <w:b/>
          <w:bCs/>
          <w:sz w:val="32"/>
          <w:szCs w:val="32"/>
          <w:lang w:eastAsia="zh-CN"/>
        </w:rPr>
        <w:t>规范资金使用</w:t>
      </w:r>
      <w:r>
        <w:rPr>
          <w:rFonts w:hint="eastAsia" w:ascii="方正黑体简体" w:hAnsi="方正黑体简体" w:eastAsia="方正黑体简体" w:cs="方正黑体简体"/>
          <w:b/>
          <w:bCs/>
          <w:sz w:val="32"/>
          <w:szCs w:val="32"/>
        </w:rPr>
        <w:t>。</w:t>
      </w:r>
      <w:r>
        <w:rPr>
          <w:rFonts w:hint="eastAsia" w:ascii="方正仿宋简体" w:hAnsi="仿宋_GB2312" w:eastAsia="方正仿宋简体" w:cs="仿宋_GB2312"/>
          <w:b w:val="0"/>
          <w:bCs w:val="0"/>
          <w:sz w:val="32"/>
          <w:szCs w:val="32"/>
        </w:rPr>
        <w:t>本次下达资金用于支持2024年农村公益事业财政奖补、中央农村综合性改革试点试验和红色美丽村庄建设试点巩固提升。要尽快将资金下达到相关乡镇，并督促加快项目推进和资金支出。</w:t>
      </w:r>
    </w:p>
    <w:p>
      <w:pPr>
        <w:keepNext w:val="0"/>
        <w:keepLines w:val="0"/>
        <w:pageBreakBefore w:val="0"/>
        <w:numPr>
          <w:ilvl w:val="0"/>
          <w:numId w:val="0"/>
        </w:numPr>
        <w:kinsoku/>
        <w:wordWrap/>
        <w:overflowPunct/>
        <w:topLinePunct w:val="0"/>
        <w:autoSpaceDE/>
        <w:autoSpaceDN/>
        <w:bidi w:val="0"/>
        <w:spacing w:line="600" w:lineRule="exact"/>
        <w:ind w:firstLine="643" w:firstLineChars="200"/>
        <w:textAlignment w:val="auto"/>
        <w:rPr>
          <w:rFonts w:hint="eastAsia" w:ascii="方正仿宋简体" w:hAnsi="仿宋_GB2312" w:eastAsia="方正仿宋简体" w:cs="仿宋_GB2312"/>
          <w:b w:val="0"/>
          <w:bCs w:val="0"/>
          <w:sz w:val="32"/>
          <w:szCs w:val="32"/>
        </w:rPr>
      </w:pPr>
      <w:r>
        <w:rPr>
          <w:rFonts w:hint="eastAsia" w:ascii="方正黑体简体" w:hAnsi="方正黑体简体" w:eastAsia="方正黑体简体" w:cs="方正黑体简体"/>
          <w:b/>
          <w:bCs/>
          <w:sz w:val="32"/>
          <w:szCs w:val="32"/>
        </w:rPr>
        <w:t>二、加</w:t>
      </w:r>
      <w:r>
        <w:rPr>
          <w:rFonts w:hint="eastAsia" w:ascii="方正黑体简体" w:hAnsi="方正黑体简体" w:eastAsia="方正黑体简体" w:cs="方正黑体简体"/>
          <w:b/>
          <w:bCs/>
          <w:sz w:val="32"/>
          <w:szCs w:val="32"/>
          <w:lang w:eastAsia="zh-CN"/>
        </w:rPr>
        <w:t>强资金监管</w:t>
      </w:r>
      <w:r>
        <w:rPr>
          <w:rFonts w:hint="eastAsia" w:ascii="方正黑体简体" w:hAnsi="方正黑体简体" w:eastAsia="方正黑体简体" w:cs="方正黑体简体"/>
          <w:b/>
          <w:bCs/>
          <w:sz w:val="32"/>
          <w:szCs w:val="32"/>
        </w:rPr>
        <w:t>。</w:t>
      </w:r>
      <w:r>
        <w:rPr>
          <w:rFonts w:hint="eastAsia" w:ascii="方正仿宋简体" w:hAnsi="仿宋_GB2312" w:eastAsia="方正仿宋简体" w:cs="仿宋_GB2312"/>
          <w:b w:val="0"/>
          <w:bCs w:val="0"/>
          <w:sz w:val="32"/>
          <w:szCs w:val="32"/>
        </w:rPr>
        <w:t>要严格按照相关规定规范资金用途，严肃财经纪律，加强资金使用监管，主动接受群众、社会和审计等监督，确保资金使用安全、规范、有效。</w:t>
      </w:r>
    </w:p>
    <w:p>
      <w:pPr>
        <w:keepNext w:val="0"/>
        <w:keepLines w:val="0"/>
        <w:pageBreakBefore w:val="0"/>
        <w:numPr>
          <w:ilvl w:val="0"/>
          <w:numId w:val="0"/>
        </w:numPr>
        <w:kinsoku/>
        <w:wordWrap/>
        <w:overflowPunct/>
        <w:topLinePunct w:val="0"/>
        <w:autoSpaceDE/>
        <w:autoSpaceDN/>
        <w:bidi w:val="0"/>
        <w:spacing w:line="600" w:lineRule="exact"/>
        <w:ind w:firstLine="643" w:firstLineChars="200"/>
        <w:textAlignment w:val="auto"/>
        <w:rPr>
          <w:rFonts w:hint="eastAsia" w:ascii="方正仿宋简体" w:hAnsi="方正仿宋简体" w:eastAsia="方正仿宋简体" w:cs="方正仿宋简体"/>
          <w:b w:val="0"/>
          <w:bCs w:val="0"/>
          <w:sz w:val="32"/>
          <w:szCs w:val="32"/>
          <w:lang w:eastAsia="zh-CN"/>
        </w:rPr>
      </w:pPr>
      <w:r>
        <w:rPr>
          <w:rFonts w:hint="eastAsia" w:ascii="方正黑体简体" w:hAnsi="方正黑体简体" w:eastAsia="方正黑体简体" w:cs="方正黑体简体"/>
          <w:b/>
          <w:bCs/>
          <w:sz w:val="32"/>
          <w:szCs w:val="32"/>
        </w:rPr>
        <w:t>三、强</w:t>
      </w:r>
      <w:r>
        <w:rPr>
          <w:rFonts w:hint="eastAsia" w:ascii="方正黑体简体" w:hAnsi="方正黑体简体" w:eastAsia="方正黑体简体" w:cs="方正黑体简体"/>
          <w:b/>
          <w:bCs/>
          <w:sz w:val="32"/>
          <w:szCs w:val="32"/>
          <w:lang w:eastAsia="zh-CN"/>
        </w:rPr>
        <w:t>化</w:t>
      </w:r>
      <w:r>
        <w:rPr>
          <w:rFonts w:hint="eastAsia" w:ascii="方正黑体简体" w:hAnsi="方正黑体简体" w:eastAsia="方正黑体简体" w:cs="方正黑体简体"/>
          <w:b/>
          <w:bCs/>
          <w:sz w:val="32"/>
          <w:szCs w:val="32"/>
        </w:rPr>
        <w:t>绩效管理。</w:t>
      </w:r>
      <w:r>
        <w:rPr>
          <w:rFonts w:hint="eastAsia" w:ascii="方正仿宋简体" w:hAnsi="方正仿宋简体" w:eastAsia="方正仿宋简体" w:cs="方正仿宋简体"/>
          <w:b w:val="0"/>
          <w:bCs w:val="0"/>
          <w:sz w:val="32"/>
          <w:szCs w:val="32"/>
        </w:rPr>
        <w:t>要严格按照全面实施预算绩效管理及《云南省农村综合改革转移支付绩效管理实施细则》等相关规定，加强全过程绩效管理，组织实施绩效运行监控和绩效自评等工作，及时发现并纠偏苗头性问题，确保绩效目标如期实现。强化绩效结果运用，严格落实奖惩激励机制，将预算执行进度等绩效情况作为今后项目安排及资金分配的重要因素</w:t>
      </w:r>
      <w:r>
        <w:rPr>
          <w:rFonts w:hint="eastAsia" w:ascii="方正仿宋简体" w:hAnsi="方正仿宋简体" w:eastAsia="方正仿宋简体" w:cs="方正仿宋简体"/>
          <w:b w:val="0"/>
          <w:bCs w:val="0"/>
          <w:sz w:val="32"/>
          <w:szCs w:val="32"/>
          <w:lang w:eastAsia="zh-CN"/>
        </w:rPr>
        <w:t>。</w:t>
      </w:r>
    </w:p>
    <w:p>
      <w:pPr>
        <w:keepNext w:val="0"/>
        <w:keepLines w:val="0"/>
        <w:pageBreakBefore w:val="0"/>
        <w:numPr>
          <w:ilvl w:val="0"/>
          <w:numId w:val="0"/>
        </w:numPr>
        <w:kinsoku/>
        <w:wordWrap/>
        <w:overflowPunct/>
        <w:topLinePunct w:val="0"/>
        <w:autoSpaceDE/>
        <w:autoSpaceDN/>
        <w:bidi w:val="0"/>
        <w:spacing w:line="600" w:lineRule="exact"/>
        <w:textAlignment w:val="auto"/>
        <w:rPr>
          <w:rFonts w:hint="eastAsia" w:ascii="方正仿宋简体" w:hAnsi="方正仿宋简体" w:eastAsia="方正仿宋简体" w:cs="方正仿宋简体"/>
          <w:kern w:val="0"/>
          <w:sz w:val="32"/>
          <w:szCs w:val="32"/>
          <w:lang w:val="en-US" w:eastAsia="zh-CN"/>
        </w:rPr>
      </w:pPr>
    </w:p>
    <w:p>
      <w:pPr>
        <w:keepNext w:val="0"/>
        <w:keepLines w:val="0"/>
        <w:pageBreakBefore w:val="0"/>
        <w:numPr>
          <w:ilvl w:val="0"/>
          <w:numId w:val="0"/>
        </w:numPr>
        <w:kinsoku/>
        <w:wordWrap/>
        <w:overflowPunct/>
        <w:topLinePunct w:val="0"/>
        <w:autoSpaceDE/>
        <w:autoSpaceDN/>
        <w:bidi w:val="0"/>
        <w:spacing w:line="600" w:lineRule="exact"/>
        <w:ind w:left="1119" w:leftChars="266" w:hanging="560" w:hangingChars="200"/>
        <w:textAlignment w:val="auto"/>
        <w:rPr>
          <w:rFonts w:hint="eastAsia" w:ascii="方正仿宋简体" w:hAnsi="方正仿宋简体" w:eastAsia="方正仿宋简体" w:cs="方正仿宋简体"/>
          <w:kern w:val="0"/>
          <w:sz w:val="28"/>
          <w:szCs w:val="28"/>
          <w:lang w:val="en-US" w:eastAsia="zh-CN"/>
        </w:rPr>
      </w:pPr>
      <w:r>
        <w:rPr>
          <w:rFonts w:hint="eastAsia" w:ascii="方正仿宋简体" w:hAnsi="方正仿宋简体" w:eastAsia="方正仿宋简体" w:cs="方正仿宋简体"/>
          <w:kern w:val="0"/>
          <w:sz w:val="28"/>
          <w:szCs w:val="28"/>
          <w:lang w:val="en-US" w:eastAsia="zh-CN"/>
        </w:rPr>
        <w:t>附件:1、</w:t>
      </w:r>
      <w:r>
        <w:rPr>
          <w:rFonts w:hint="eastAsia" w:ascii="方正仿宋简体" w:hAnsi="方正仿宋简体" w:eastAsia="方正仿宋简体" w:cs="方正仿宋简体"/>
          <w:sz w:val="28"/>
          <w:szCs w:val="28"/>
          <w:lang w:val="en-US" w:eastAsia="zh-CN"/>
        </w:rPr>
        <w:t>2024中央年农村综合改革转移支付资金资金分配表   2、2024中央年农村综合改革转移支付资金区域绩效目标表</w:t>
      </w:r>
    </w:p>
    <w:p>
      <w:pPr>
        <w:keepNext w:val="0"/>
        <w:keepLines w:val="0"/>
        <w:pageBreakBefore w:val="0"/>
        <w:numPr>
          <w:ilvl w:val="0"/>
          <w:numId w:val="0"/>
        </w:numPr>
        <w:kinsoku/>
        <w:wordWrap/>
        <w:overflowPunct/>
        <w:topLinePunct w:val="0"/>
        <w:autoSpaceDE/>
        <w:autoSpaceDN/>
        <w:bidi w:val="0"/>
        <w:spacing w:line="600" w:lineRule="exact"/>
        <w:textAlignment w:val="auto"/>
        <w:rPr>
          <w:rFonts w:hint="default" w:ascii="方正仿宋简体" w:hAnsi="方正仿宋简体" w:eastAsia="方正仿宋简体" w:cs="方正仿宋简体"/>
          <w:kern w:val="0"/>
          <w:sz w:val="32"/>
          <w:szCs w:val="32"/>
          <w:lang w:val="en-US" w:eastAsia="zh-CN"/>
        </w:rPr>
      </w:pPr>
    </w:p>
    <w:p>
      <w:pPr>
        <w:widowControl w:val="0"/>
        <w:numPr>
          <w:ilvl w:val="0"/>
          <w:numId w:val="0"/>
        </w:numPr>
        <w:spacing w:line="578" w:lineRule="exact"/>
        <w:jc w:val="both"/>
        <w:rPr>
          <w:rFonts w:hint="eastAsia" w:ascii="方正仿宋_GBK" w:hAnsi="方正仿宋_GBK" w:eastAsia="方正仿宋_GBK" w:cs="方正仿宋_GBK"/>
          <w:sz w:val="32"/>
          <w:szCs w:val="32"/>
          <w:lang w:eastAsia="zh-CN" w:bidi="ar"/>
        </w:rPr>
      </w:pPr>
    </w:p>
    <w:p>
      <w:pPr>
        <w:widowControl w:val="0"/>
        <w:numPr>
          <w:ilvl w:val="0"/>
          <w:numId w:val="0"/>
        </w:numPr>
        <w:spacing w:line="578" w:lineRule="exact"/>
        <w:jc w:val="both"/>
        <w:rPr>
          <w:rFonts w:hint="eastAsia" w:ascii="方正仿宋_GBK" w:hAnsi="方正仿宋_GBK" w:eastAsia="方正仿宋_GBK" w:cs="方正仿宋_GBK"/>
          <w:sz w:val="32"/>
          <w:szCs w:val="32"/>
          <w:lang w:eastAsia="zh-CN" w:bidi="ar"/>
        </w:rPr>
      </w:pPr>
    </w:p>
    <w:p>
      <w:pPr>
        <w:widowControl w:val="0"/>
        <w:numPr>
          <w:ilvl w:val="0"/>
          <w:numId w:val="0"/>
        </w:numPr>
        <w:spacing w:line="578" w:lineRule="exact"/>
        <w:jc w:val="both"/>
        <w:rPr>
          <w:rFonts w:hint="eastAsia" w:ascii="方正仿宋_GBK" w:hAnsi="方正仿宋_GBK" w:eastAsia="方正仿宋_GBK" w:cs="方正仿宋_GBK"/>
          <w:sz w:val="32"/>
          <w:szCs w:val="32"/>
          <w:lang w:eastAsia="zh-CN" w:bidi="ar"/>
        </w:rPr>
      </w:pPr>
    </w:p>
    <w:p>
      <w:pPr>
        <w:numPr>
          <w:ilvl w:val="0"/>
          <w:numId w:val="0"/>
        </w:numPr>
        <w:tabs>
          <w:tab w:val="right" w:pos="8844"/>
        </w:tabs>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tabs>
          <w:tab w:val="right" w:pos="8844"/>
        </w:tabs>
        <w:spacing w:line="500" w:lineRule="exact"/>
        <w:ind w:firstLine="6080" w:firstLineChars="1900"/>
        <w:jc w:val="left"/>
        <w:rPr>
          <w:rFonts w:hint="eastAsia" w:ascii="方正仿宋_GBK" w:hAnsi="方正仿宋_GBK" w:eastAsia="方正仿宋_GBK" w:cs="方正仿宋_GBK"/>
          <w:sz w:val="32"/>
          <w:szCs w:val="32"/>
        </w:rPr>
      </w:pPr>
    </w:p>
    <w:p>
      <w:pPr>
        <w:tabs>
          <w:tab w:val="right" w:pos="8844"/>
        </w:tabs>
        <w:spacing w:line="500" w:lineRule="exact"/>
        <w:ind w:firstLine="6080" w:firstLineChars="1900"/>
        <w:jc w:val="left"/>
        <w:rPr>
          <w:rFonts w:hint="eastAsia" w:ascii="方正仿宋_GBK" w:hAnsi="方正仿宋_GBK" w:eastAsia="方正仿宋_GBK" w:cs="方正仿宋_GBK"/>
          <w:sz w:val="32"/>
          <w:szCs w:val="32"/>
        </w:rPr>
      </w:pPr>
    </w:p>
    <w:p>
      <w:pPr>
        <w:tabs>
          <w:tab w:val="right" w:pos="8844"/>
        </w:tabs>
        <w:spacing w:line="500" w:lineRule="exact"/>
        <w:ind w:firstLine="6080" w:firstLineChars="1900"/>
        <w:jc w:val="left"/>
        <w:rPr>
          <w:rFonts w:hint="eastAsia" w:ascii="方正仿宋_GBK" w:hAnsi="方正仿宋_GBK" w:eastAsia="方正仿宋_GBK" w:cs="方正仿宋_GBK"/>
          <w:sz w:val="32"/>
          <w:szCs w:val="32"/>
        </w:rPr>
      </w:pPr>
    </w:p>
    <w:p>
      <w:pPr>
        <w:tabs>
          <w:tab w:val="right" w:pos="8844"/>
        </w:tabs>
        <w:spacing w:line="500" w:lineRule="exact"/>
        <w:ind w:firstLine="6080" w:firstLineChars="1900"/>
        <w:jc w:val="left"/>
        <w:rPr>
          <w:rFonts w:hint="eastAsia" w:ascii="方正仿宋_GBK" w:hAnsi="方正仿宋_GBK" w:eastAsia="方正仿宋_GBK" w:cs="方正仿宋_GBK"/>
          <w:sz w:val="32"/>
          <w:szCs w:val="32"/>
        </w:rPr>
      </w:pPr>
    </w:p>
    <w:p>
      <w:pPr>
        <w:tabs>
          <w:tab w:val="right" w:pos="8844"/>
        </w:tabs>
        <w:spacing w:line="500" w:lineRule="exact"/>
        <w:ind w:firstLine="6080" w:firstLineChars="1900"/>
        <w:jc w:val="left"/>
        <w:rPr>
          <w:rFonts w:hint="eastAsia" w:ascii="方正仿宋_GBK" w:hAnsi="方正仿宋_GBK" w:eastAsia="方正仿宋_GBK" w:cs="方正仿宋_GBK"/>
          <w:sz w:val="32"/>
          <w:szCs w:val="32"/>
        </w:rPr>
      </w:pPr>
    </w:p>
    <w:p>
      <w:pPr>
        <w:tabs>
          <w:tab w:val="right" w:pos="8844"/>
        </w:tabs>
        <w:spacing w:line="500" w:lineRule="exact"/>
        <w:ind w:firstLine="5440" w:firstLineChars="17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双柏县财政局</w:t>
      </w:r>
    </w:p>
    <w:p>
      <w:pPr>
        <w:tabs>
          <w:tab w:val="left" w:pos="7770"/>
          <w:tab w:val="right" w:pos="8844"/>
        </w:tabs>
        <w:spacing w:line="500" w:lineRule="exact"/>
        <w:ind w:firstLine="5280" w:firstLineChars="165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20</w:t>
      </w:r>
      <w:r>
        <w:rPr>
          <w:rFonts w:hint="eastAsia" w:ascii="方正仿宋_GBK" w:hAnsi="方正仿宋_GBK" w:eastAsia="方正仿宋_GBK" w:cs="方正仿宋_GBK"/>
          <w:sz w:val="32"/>
          <w:szCs w:val="32"/>
        </w:rPr>
        <w:t>日</w:t>
      </w:r>
      <w:bookmarkStart w:id="0" w:name="_GoBack"/>
      <w:bookmarkEnd w:id="0"/>
    </w:p>
    <w:p>
      <w:pPr>
        <w:tabs>
          <w:tab w:val="left" w:pos="7770"/>
          <w:tab w:val="right" w:pos="8844"/>
        </w:tabs>
        <w:spacing w:line="520" w:lineRule="exact"/>
        <w:ind w:firstLine="4337" w:firstLineChars="135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pict>
          <v:line id="直线 24" o:spid="_x0000_s1028" o:spt="20" style="position:absolute;left:0pt;margin-left:0pt;margin-top:16.45pt;height:0pt;width:451.5pt;z-index:251661312;mso-width-relative:page;mso-height-relative:page;" coordsize="21600,21600">
            <v:path arrowok="t"/>
            <v:fill focussize="0,0"/>
            <v:stroke/>
            <v:imagedata o:title=""/>
            <o:lock v:ext="edit"/>
          </v:line>
        </w:pict>
      </w:r>
    </w:p>
    <w:p>
      <w:pPr>
        <w:tabs>
          <w:tab w:val="right" w:pos="8844"/>
        </w:tabs>
        <w:spacing w:line="440" w:lineRule="exact"/>
        <w:ind w:firstLine="156" w:firstLineChars="4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发：预算股 、国库股。</w:t>
      </w:r>
    </w:p>
    <w:p>
      <w:pPr>
        <w:spacing w:line="44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pict>
          <v:line id="直线 25" o:spid="_x0000_s1030" o:spt="20" style="position:absolute;left:0pt;margin-left:3.75pt;margin-top:0pt;height:0pt;width:451.5pt;z-index:251663360;mso-width-relative:page;mso-height-relative:page;" coordsize="21600,21600">
            <v:path arrowok="t"/>
            <v:fill focussize="0,0"/>
            <v:stroke/>
            <v:imagedata o:title=""/>
            <o:lock v:ext="edit"/>
          </v:line>
        </w:pict>
      </w:r>
      <w:r>
        <w:rPr>
          <w:rFonts w:hint="eastAsia" w:ascii="方正仿宋_GBK" w:hAnsi="方正仿宋_GBK" w:eastAsia="方正仿宋_GBK" w:cs="方正仿宋_GBK"/>
          <w:sz w:val="32"/>
          <w:szCs w:val="32"/>
        </w:rPr>
        <w:t xml:space="preserve"> 双柏县财政局农业农村股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20</w:t>
      </w:r>
      <w:r>
        <w:rPr>
          <w:rFonts w:hint="eastAsia" w:ascii="方正仿宋_GBK" w:hAnsi="方正仿宋_GBK" w:eastAsia="方正仿宋_GBK" w:cs="方正仿宋_GBK"/>
          <w:sz w:val="32"/>
          <w:szCs w:val="32"/>
        </w:rPr>
        <w:t>日印制</w:t>
      </w:r>
    </w:p>
    <w:p>
      <w:pPr>
        <w:rPr>
          <w:rFonts w:ascii="方正仿宋简体" w:eastAsia="方正仿宋简体"/>
        </w:rPr>
      </w:pPr>
      <w:r>
        <w:rPr>
          <w:rFonts w:ascii="方正仿宋简体" w:hAnsi="仿宋_GB2312" w:eastAsia="方正仿宋简体" w:cs="仿宋_GB2312"/>
          <w:sz w:val="32"/>
          <w:szCs w:val="32"/>
        </w:rPr>
        <w:pict>
          <v:line id="直线 26" o:spid="_x0000_s1029" o:spt="20" style="position:absolute;left:0pt;margin-left:0pt;margin-top:5.95pt;height:0pt;width:451.5pt;z-index:251662336;mso-width-relative:page;mso-height-relative:page;" coordsize="21600,21600">
            <v:path arrowok="t"/>
            <v:fill focussize="0,0"/>
            <v:stroke/>
            <v:imagedata o:title=""/>
            <o:lock v:ext="edit"/>
          </v:line>
        </w:pict>
      </w:r>
    </w:p>
    <w:sectPr>
      <w:pgSz w:w="11906" w:h="16838"/>
      <w:pgMar w:top="1440" w:right="1701" w:bottom="1134" w:left="192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cwYWQ5NDU2YTY5ODI0NDEyN2E2NWI0OWJkYTQ0YjkifQ=="/>
  </w:docVars>
  <w:rsids>
    <w:rsidRoot w:val="00773F7C"/>
    <w:rsid w:val="00006391"/>
    <w:rsid w:val="00025D73"/>
    <w:rsid w:val="0002661A"/>
    <w:rsid w:val="00077BAB"/>
    <w:rsid w:val="000B19D8"/>
    <w:rsid w:val="001168BE"/>
    <w:rsid w:val="00124DAD"/>
    <w:rsid w:val="00157284"/>
    <w:rsid w:val="001923DF"/>
    <w:rsid w:val="001D1A89"/>
    <w:rsid w:val="001D6FAF"/>
    <w:rsid w:val="001F66D0"/>
    <w:rsid w:val="002E758E"/>
    <w:rsid w:val="002F74B8"/>
    <w:rsid w:val="0030270A"/>
    <w:rsid w:val="00302710"/>
    <w:rsid w:val="00304183"/>
    <w:rsid w:val="00353F82"/>
    <w:rsid w:val="00377B7B"/>
    <w:rsid w:val="00386460"/>
    <w:rsid w:val="003B1CBF"/>
    <w:rsid w:val="003C0FFC"/>
    <w:rsid w:val="003C4775"/>
    <w:rsid w:val="003C7DA3"/>
    <w:rsid w:val="005250AD"/>
    <w:rsid w:val="00562EBE"/>
    <w:rsid w:val="005C5FEC"/>
    <w:rsid w:val="005F4B5B"/>
    <w:rsid w:val="00600E77"/>
    <w:rsid w:val="00607F36"/>
    <w:rsid w:val="00697ECF"/>
    <w:rsid w:val="006C719F"/>
    <w:rsid w:val="007155D8"/>
    <w:rsid w:val="00745CAD"/>
    <w:rsid w:val="00773F7C"/>
    <w:rsid w:val="007A625A"/>
    <w:rsid w:val="007F1751"/>
    <w:rsid w:val="00806A47"/>
    <w:rsid w:val="00831844"/>
    <w:rsid w:val="00845552"/>
    <w:rsid w:val="00854019"/>
    <w:rsid w:val="00872B98"/>
    <w:rsid w:val="008752E9"/>
    <w:rsid w:val="009343DF"/>
    <w:rsid w:val="009517F7"/>
    <w:rsid w:val="009B0F74"/>
    <w:rsid w:val="009D2E75"/>
    <w:rsid w:val="009F21F0"/>
    <w:rsid w:val="00A03BF0"/>
    <w:rsid w:val="00A61540"/>
    <w:rsid w:val="00A96D6D"/>
    <w:rsid w:val="00B07B71"/>
    <w:rsid w:val="00B154CB"/>
    <w:rsid w:val="00B34018"/>
    <w:rsid w:val="00B8152B"/>
    <w:rsid w:val="00B93366"/>
    <w:rsid w:val="00BA0A1F"/>
    <w:rsid w:val="00BB2B53"/>
    <w:rsid w:val="00BD6DD5"/>
    <w:rsid w:val="00BD79D8"/>
    <w:rsid w:val="00BE0F08"/>
    <w:rsid w:val="00BE3859"/>
    <w:rsid w:val="00C6718D"/>
    <w:rsid w:val="00C7405B"/>
    <w:rsid w:val="00CE2C72"/>
    <w:rsid w:val="00D1723E"/>
    <w:rsid w:val="00D346AD"/>
    <w:rsid w:val="00D911AE"/>
    <w:rsid w:val="00E21359"/>
    <w:rsid w:val="00E31288"/>
    <w:rsid w:val="00E7384B"/>
    <w:rsid w:val="00E747AC"/>
    <w:rsid w:val="00EA154A"/>
    <w:rsid w:val="00EA732C"/>
    <w:rsid w:val="00EE1030"/>
    <w:rsid w:val="00EE7900"/>
    <w:rsid w:val="00EF2C4B"/>
    <w:rsid w:val="00F27290"/>
    <w:rsid w:val="00F4297C"/>
    <w:rsid w:val="00F948E5"/>
    <w:rsid w:val="0BB97776"/>
    <w:rsid w:val="0D8033ED"/>
    <w:rsid w:val="0DE60F65"/>
    <w:rsid w:val="0F761F1A"/>
    <w:rsid w:val="12445622"/>
    <w:rsid w:val="12E01C89"/>
    <w:rsid w:val="144F1679"/>
    <w:rsid w:val="147545D1"/>
    <w:rsid w:val="1C1B65EC"/>
    <w:rsid w:val="1C832314"/>
    <w:rsid w:val="1CBF6000"/>
    <w:rsid w:val="200272BB"/>
    <w:rsid w:val="217E264F"/>
    <w:rsid w:val="236E0C19"/>
    <w:rsid w:val="27400C4D"/>
    <w:rsid w:val="2AE632C3"/>
    <w:rsid w:val="36455E3C"/>
    <w:rsid w:val="366E4476"/>
    <w:rsid w:val="3AB7698B"/>
    <w:rsid w:val="3AD1189A"/>
    <w:rsid w:val="41432B46"/>
    <w:rsid w:val="44D749F6"/>
    <w:rsid w:val="48E278D1"/>
    <w:rsid w:val="49541491"/>
    <w:rsid w:val="4F8A673E"/>
    <w:rsid w:val="4FCE24CD"/>
    <w:rsid w:val="509339FE"/>
    <w:rsid w:val="52FF0E3D"/>
    <w:rsid w:val="56636203"/>
    <w:rsid w:val="5CE2642B"/>
    <w:rsid w:val="5F877CC0"/>
    <w:rsid w:val="63BF441F"/>
    <w:rsid w:val="65583781"/>
    <w:rsid w:val="6641248E"/>
    <w:rsid w:val="66BA2DFA"/>
    <w:rsid w:val="676604A6"/>
    <w:rsid w:val="6A1C62C2"/>
    <w:rsid w:val="6BC67609"/>
    <w:rsid w:val="6C08439B"/>
    <w:rsid w:val="758F4385"/>
    <w:rsid w:val="77DF4C10"/>
    <w:rsid w:val="7D900D48"/>
    <w:rsid w:val="7EA5295D"/>
    <w:rsid w:val="7EE265CC"/>
    <w:rsid w:val="7F642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9"/>
    <w:autoRedefine/>
    <w:semiHidden/>
    <w:unhideWhenUsed/>
    <w:qFormat/>
    <w:uiPriority w:val="99"/>
    <w:pPr>
      <w:ind w:left="100" w:leftChars="2500"/>
    </w:pPr>
  </w:style>
  <w:style w:type="paragraph" w:styleId="3">
    <w:name w:val="footer"/>
    <w:basedOn w:val="1"/>
    <w:link w:val="8"/>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autoRedefine/>
    <w:qFormat/>
    <w:uiPriority w:val="99"/>
    <w:rPr>
      <w:sz w:val="18"/>
      <w:szCs w:val="18"/>
    </w:rPr>
  </w:style>
  <w:style w:type="character" w:customStyle="1" w:styleId="9">
    <w:name w:val="日期 Char"/>
    <w:basedOn w:val="6"/>
    <w:link w:val="2"/>
    <w:autoRedefine/>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Info spid="_x0000_s1028"/>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573</Words>
  <Characters>632</Characters>
  <Lines>2</Lines>
  <Paragraphs>1</Paragraphs>
  <TotalTime>48</TotalTime>
  <ScaleCrop>false</ScaleCrop>
  <LinksUpToDate>false</LinksUpToDate>
  <CharactersWithSpaces>682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2019-06-19T09:33:00Z</dcterms:created>
  <dc:creator>Sky123.Org</dc:creator>
  <cp:lastModifiedBy>再见、朋克</cp:lastModifiedBy>
  <cp:lastPrinted>2023-10-30T07:06:00Z</cp:lastPrinted>
  <dcterms:modified xsi:type="dcterms:W3CDTF">2024-02-26T01:39:08Z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C6281807796C4215A529B698EBE99CC3</vt:lpwstr>
  </property>
  <property fmtid="{D5CDD505-2E9C-101B-9397-08002B2CF9AE}" pid="4" name="commondata">
    <vt:lpwstr>eyJoZGlkIjoiMDcwYWQ5NDU2YTY5ODI0NDEyN2E2NWI0OWJkYTQ0YjkifQ==</vt:lpwstr>
  </property>
</Properties>
</file>